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25076F" w14:textId="5A5DD42B" w:rsidR="00B71D25" w:rsidRPr="000F7DA1" w:rsidRDefault="000F7DA1">
      <w:pPr>
        <w:rPr>
          <w:b/>
          <w:bCs/>
        </w:rPr>
      </w:pPr>
      <w:r>
        <w:t xml:space="preserve">                    </w:t>
      </w:r>
      <w:r w:rsidR="001E471E">
        <w:t xml:space="preserve">                 </w:t>
      </w:r>
      <w:r>
        <w:t xml:space="preserve">  </w:t>
      </w:r>
      <w:r w:rsidRPr="000F7DA1">
        <w:rPr>
          <w:b/>
          <w:bCs/>
        </w:rPr>
        <w:t>REPORTE TECNICO SERNAGEOMIN</w:t>
      </w:r>
      <w:r w:rsidR="009807D4">
        <w:rPr>
          <w:b/>
          <w:bCs/>
        </w:rPr>
        <w:t xml:space="preserve">  </w:t>
      </w:r>
    </w:p>
    <w:tbl>
      <w:tblPr>
        <w:tblStyle w:val="Tablaconcuadrcula"/>
        <w:tblW w:w="0" w:type="auto"/>
        <w:tblLook w:val="04A0" w:firstRow="1" w:lastRow="0" w:firstColumn="1" w:lastColumn="0" w:noHBand="0" w:noVBand="1"/>
      </w:tblPr>
      <w:tblGrid>
        <w:gridCol w:w="2367"/>
        <w:gridCol w:w="4241"/>
        <w:gridCol w:w="2220"/>
      </w:tblGrid>
      <w:tr w:rsidR="009B3C4F" w14:paraId="6F46F227" w14:textId="77777777" w:rsidTr="00B71D25">
        <w:trPr>
          <w:trHeight w:val="836"/>
        </w:trPr>
        <w:tc>
          <w:tcPr>
            <w:tcW w:w="2367" w:type="dxa"/>
          </w:tcPr>
          <w:p w14:paraId="41F92441" w14:textId="77777777" w:rsidR="001D42C3" w:rsidRDefault="001D42C3" w:rsidP="001D42C3">
            <w:pPr>
              <w:rPr>
                <w:rFonts w:ascii="Calibri" w:eastAsia="Times New Roman" w:hAnsi="Calibri" w:cs="Calibri"/>
                <w:kern w:val="0"/>
                <w:sz w:val="18"/>
                <w:szCs w:val="18"/>
                <w:lang w:eastAsia="es-CL"/>
                <w14:ligatures w14:val="none"/>
              </w:rPr>
            </w:pPr>
          </w:p>
          <w:p w14:paraId="6CDA7985" w14:textId="480D450F" w:rsidR="00B71D25" w:rsidRDefault="00B71D25" w:rsidP="001D42C3">
            <w:pPr>
              <w:rPr>
                <w:rFonts w:ascii="Calibri" w:eastAsia="Times New Roman" w:hAnsi="Calibri" w:cs="Calibri"/>
                <w:kern w:val="0"/>
                <w:sz w:val="18"/>
                <w:szCs w:val="18"/>
                <w:lang w:eastAsia="es-CL"/>
                <w14:ligatures w14:val="none"/>
              </w:rPr>
            </w:pPr>
            <w:r>
              <w:rPr>
                <w:rFonts w:ascii="Verdana" w:hAnsi="Verdana" w:cs="Calibri"/>
                <w:b/>
                <w:bCs/>
                <w:sz w:val="22"/>
                <w:szCs w:val="22"/>
              </w:rPr>
              <w:t>UNIDAD FISCALIZABLE:</w:t>
            </w:r>
          </w:p>
          <w:p w14:paraId="62229303" w14:textId="77777777" w:rsidR="00B71D25" w:rsidRDefault="00B71D25" w:rsidP="001D42C3">
            <w:pPr>
              <w:rPr>
                <w:rFonts w:ascii="Calibri" w:eastAsia="Times New Roman" w:hAnsi="Calibri" w:cs="Calibri"/>
                <w:kern w:val="0"/>
                <w:sz w:val="18"/>
                <w:szCs w:val="18"/>
                <w:lang w:eastAsia="es-CL"/>
                <w14:ligatures w14:val="none"/>
              </w:rPr>
            </w:pPr>
          </w:p>
          <w:p w14:paraId="636ED02D" w14:textId="7F5BD13C" w:rsidR="00B71D25" w:rsidRPr="0061436D" w:rsidRDefault="00A23BAD" w:rsidP="00B71D25">
            <w:pPr>
              <w:spacing w:after="240"/>
              <w:rPr>
                <w:rFonts w:ascii="Verdana" w:hAnsi="Verdana" w:cs="Calibri"/>
                <w:b/>
                <w:bCs/>
                <w:sz w:val="22"/>
                <w:szCs w:val="22"/>
              </w:rPr>
            </w:pPr>
            <w:r>
              <w:rPr>
                <w:rFonts w:ascii="Verdana" w:hAnsi="Verdana" w:cs="Calibri"/>
                <w:b/>
                <w:bCs/>
                <w:sz w:val="22"/>
                <w:szCs w:val="22"/>
              </w:rPr>
              <w:t>“</w:t>
            </w:r>
            <w:r w:rsidR="00B71D25" w:rsidRPr="0061436D">
              <w:rPr>
                <w:rFonts w:ascii="Verdana" w:hAnsi="Verdana" w:cs="Calibri"/>
                <w:b/>
                <w:bCs/>
                <w:sz w:val="22"/>
                <w:szCs w:val="22"/>
              </w:rPr>
              <w:t>CANTERA FUNDO PALCO CHUPONAL</w:t>
            </w:r>
            <w:r>
              <w:rPr>
                <w:rFonts w:ascii="Verdana" w:hAnsi="Verdana" w:cs="Calibri"/>
                <w:b/>
                <w:bCs/>
                <w:sz w:val="22"/>
                <w:szCs w:val="22"/>
              </w:rPr>
              <w:t>”</w:t>
            </w:r>
          </w:p>
          <w:p w14:paraId="4C87D98F" w14:textId="19899F98" w:rsidR="00B71D25" w:rsidRPr="001D42C3" w:rsidRDefault="00B71D25" w:rsidP="001D42C3">
            <w:pPr>
              <w:rPr>
                <w:rFonts w:ascii="Calibri" w:eastAsia="Times New Roman" w:hAnsi="Calibri" w:cs="Calibri"/>
                <w:kern w:val="0"/>
                <w:sz w:val="18"/>
                <w:szCs w:val="18"/>
                <w:lang w:eastAsia="es-CL"/>
                <w14:ligatures w14:val="none"/>
              </w:rPr>
            </w:pPr>
          </w:p>
        </w:tc>
        <w:tc>
          <w:tcPr>
            <w:tcW w:w="4241" w:type="dxa"/>
          </w:tcPr>
          <w:p w14:paraId="094C8C0A" w14:textId="77777777" w:rsidR="00B71D25" w:rsidRDefault="00B71D25" w:rsidP="001D42C3">
            <w:pPr>
              <w:spacing w:after="240"/>
              <w:rPr>
                <w:rFonts w:ascii="Verdana" w:hAnsi="Verdana" w:cs="Calibri"/>
                <w:b/>
                <w:bCs/>
                <w:sz w:val="22"/>
                <w:szCs w:val="22"/>
              </w:rPr>
            </w:pPr>
          </w:p>
          <w:p w14:paraId="4D2ACEE6" w14:textId="77777777" w:rsidR="00B71D25" w:rsidRDefault="00B71D25" w:rsidP="001D42C3">
            <w:pPr>
              <w:spacing w:after="240"/>
              <w:rPr>
                <w:rFonts w:ascii="Verdana" w:hAnsi="Verdana" w:cs="Calibri"/>
                <w:b/>
                <w:bCs/>
                <w:sz w:val="22"/>
                <w:szCs w:val="22"/>
              </w:rPr>
            </w:pPr>
          </w:p>
          <w:p w14:paraId="4A8BD3C2" w14:textId="58A5012C" w:rsidR="001D42C3" w:rsidRPr="0061436D" w:rsidRDefault="001D42C3" w:rsidP="001D42C3">
            <w:pPr>
              <w:spacing w:after="240"/>
              <w:rPr>
                <w:rFonts w:ascii="Verdana" w:hAnsi="Verdana" w:cs="Calibri"/>
                <w:b/>
                <w:bCs/>
                <w:sz w:val="22"/>
                <w:szCs w:val="22"/>
              </w:rPr>
            </w:pPr>
            <w:r w:rsidRPr="0061436D">
              <w:rPr>
                <w:rFonts w:ascii="Verdana" w:hAnsi="Verdana" w:cs="Calibri"/>
                <w:b/>
                <w:bCs/>
                <w:sz w:val="22"/>
                <w:szCs w:val="22"/>
              </w:rPr>
              <w:t>R</w:t>
            </w:r>
            <w:r w:rsidR="00CD3A9D" w:rsidRPr="0061436D">
              <w:rPr>
                <w:rFonts w:ascii="Verdana" w:hAnsi="Verdana" w:cs="Calibri"/>
                <w:b/>
                <w:bCs/>
                <w:sz w:val="22"/>
                <w:szCs w:val="22"/>
              </w:rPr>
              <w:t>EGISTRO FOTOGRAFICO</w:t>
            </w:r>
          </w:p>
          <w:p w14:paraId="1EE075EA" w14:textId="44AF9E4B" w:rsidR="00787B5D" w:rsidRPr="00787B5D" w:rsidRDefault="00787B5D" w:rsidP="001D42C3">
            <w:pPr>
              <w:spacing w:after="240"/>
              <w:rPr>
                <w:rFonts w:ascii="Calibri" w:hAnsi="Calibri" w:cs="Calibri"/>
                <w:b/>
                <w:bCs/>
                <w:sz w:val="22"/>
                <w:szCs w:val="22"/>
              </w:rPr>
            </w:pPr>
          </w:p>
          <w:p w14:paraId="12B22B67" w14:textId="77777777" w:rsidR="001D42C3" w:rsidRDefault="001D42C3"/>
        </w:tc>
        <w:tc>
          <w:tcPr>
            <w:tcW w:w="2220" w:type="dxa"/>
          </w:tcPr>
          <w:p w14:paraId="63D6216E" w14:textId="77777777" w:rsidR="00B71D25" w:rsidRDefault="00B71D25">
            <w:pPr>
              <w:rPr>
                <w:rFonts w:ascii="Verdana" w:hAnsi="Verdana"/>
                <w:b/>
                <w:bCs/>
                <w:sz w:val="20"/>
                <w:szCs w:val="20"/>
              </w:rPr>
            </w:pPr>
          </w:p>
          <w:p w14:paraId="6C04A511" w14:textId="77777777" w:rsidR="00B71D25" w:rsidRDefault="00B71D25">
            <w:pPr>
              <w:rPr>
                <w:rFonts w:ascii="Verdana" w:hAnsi="Verdana"/>
                <w:b/>
                <w:bCs/>
                <w:sz w:val="20"/>
                <w:szCs w:val="20"/>
              </w:rPr>
            </w:pPr>
          </w:p>
          <w:p w14:paraId="16590B7D" w14:textId="77777777" w:rsidR="00B71D25" w:rsidRDefault="00B71D25">
            <w:pPr>
              <w:rPr>
                <w:rFonts w:ascii="Verdana" w:hAnsi="Verdana"/>
                <w:b/>
                <w:bCs/>
                <w:sz w:val="20"/>
                <w:szCs w:val="20"/>
              </w:rPr>
            </w:pPr>
          </w:p>
          <w:p w14:paraId="2043B4A1" w14:textId="77777777" w:rsidR="00B71D25" w:rsidRDefault="00B71D25">
            <w:pPr>
              <w:rPr>
                <w:rFonts w:ascii="Verdana" w:hAnsi="Verdana"/>
                <w:b/>
                <w:bCs/>
                <w:sz w:val="20"/>
                <w:szCs w:val="20"/>
              </w:rPr>
            </w:pPr>
          </w:p>
          <w:p w14:paraId="5837C9D6" w14:textId="607536C3" w:rsidR="001D42C3" w:rsidRPr="0061436D" w:rsidRDefault="00CD3A9D">
            <w:pPr>
              <w:rPr>
                <w:rFonts w:ascii="Verdana" w:hAnsi="Verdana"/>
                <w:b/>
                <w:bCs/>
                <w:sz w:val="20"/>
                <w:szCs w:val="20"/>
              </w:rPr>
            </w:pPr>
            <w:r w:rsidRPr="0061436D">
              <w:rPr>
                <w:rFonts w:ascii="Verdana" w:hAnsi="Verdana"/>
                <w:b/>
                <w:bCs/>
                <w:sz w:val="20"/>
                <w:szCs w:val="20"/>
              </w:rPr>
              <w:t>CO</w:t>
            </w:r>
            <w:r w:rsidR="00B71D25">
              <w:rPr>
                <w:rFonts w:ascii="Verdana" w:hAnsi="Verdana"/>
                <w:b/>
                <w:bCs/>
                <w:sz w:val="20"/>
                <w:szCs w:val="20"/>
              </w:rPr>
              <w:t>O</w:t>
            </w:r>
            <w:r w:rsidRPr="0061436D">
              <w:rPr>
                <w:rFonts w:ascii="Verdana" w:hAnsi="Verdana"/>
                <w:b/>
                <w:bCs/>
                <w:sz w:val="20"/>
                <w:szCs w:val="20"/>
              </w:rPr>
              <w:t>RDENADAS Y OBSERVACION</w:t>
            </w:r>
          </w:p>
        </w:tc>
      </w:tr>
      <w:tr w:rsidR="009B3C4F" w14:paraId="709AE53E" w14:textId="77777777" w:rsidTr="00B71D25">
        <w:trPr>
          <w:trHeight w:val="5377"/>
        </w:trPr>
        <w:tc>
          <w:tcPr>
            <w:tcW w:w="2367" w:type="dxa"/>
          </w:tcPr>
          <w:p w14:paraId="17C2ABB0" w14:textId="4C6B311A" w:rsidR="001D42C3" w:rsidRPr="00AE7784" w:rsidRDefault="001D42C3" w:rsidP="001D42C3">
            <w:pPr>
              <w:rPr>
                <w:rFonts w:ascii="Verdana" w:hAnsi="Verdana"/>
                <w:sz w:val="18"/>
                <w:szCs w:val="18"/>
              </w:rPr>
            </w:pPr>
            <w:r w:rsidRPr="00AE7784">
              <w:rPr>
                <w:rFonts w:ascii="Verdana" w:eastAsia="Times New Roman" w:hAnsi="Verdana" w:cs="Calibri"/>
                <w:kern w:val="0"/>
                <w:sz w:val="18"/>
                <w:szCs w:val="18"/>
                <w:lang w:eastAsia="es-CL"/>
                <w14:ligatures w14:val="none"/>
              </w:rPr>
              <w:t xml:space="preserve">El material de escarpe será acopiado en un lugar condicionado, con distancia </w:t>
            </w:r>
            <w:r w:rsidRPr="009B3C4F">
              <w:rPr>
                <w:rFonts w:ascii="Verdana" w:eastAsia="Times New Roman" w:hAnsi="Verdana" w:cs="Calibri"/>
                <w:b/>
                <w:bCs/>
                <w:kern w:val="0"/>
                <w:sz w:val="18"/>
                <w:szCs w:val="18"/>
                <w:lang w:eastAsia="es-CL"/>
                <w14:ligatures w14:val="none"/>
              </w:rPr>
              <w:t>de seguridad respecto de posibles quebradas y zonas de protección, y con dimensiones adecuadas para favorecer la estabilidad de éste, antes eventos de precipitación.</w:t>
            </w:r>
            <w:r w:rsidRPr="00AE7784">
              <w:rPr>
                <w:rFonts w:ascii="Verdana" w:eastAsia="Times New Roman" w:hAnsi="Verdana" w:cs="Calibri"/>
                <w:kern w:val="0"/>
                <w:sz w:val="18"/>
                <w:szCs w:val="18"/>
                <w:lang w:eastAsia="es-CL"/>
                <w14:ligatures w14:val="none"/>
              </w:rPr>
              <w:br/>
              <w:t>[...] se estimó un volumen de material a extraer de 189,414m3, de lo cual se declara no se contempla la generación de material de rechazo. Respecto del material de escarpe, éste será luego utilizado posteriormente como material de relleno y acondicionamiento del área intervenida</w:t>
            </w:r>
          </w:p>
        </w:tc>
        <w:tc>
          <w:tcPr>
            <w:tcW w:w="4241" w:type="dxa"/>
          </w:tcPr>
          <w:p w14:paraId="3991B2EB" w14:textId="504F71D8" w:rsidR="001D42C3" w:rsidRDefault="001D42C3"/>
          <w:p w14:paraId="2348F477" w14:textId="358CFDD6" w:rsidR="00BC6660" w:rsidRDefault="00425EED">
            <w:r>
              <w:t xml:space="preserve"> </w:t>
            </w:r>
          </w:p>
          <w:p w14:paraId="2D3976D0" w14:textId="3998069E" w:rsidR="00BC6660" w:rsidRDefault="009B3C4F">
            <w:r>
              <w:rPr>
                <w:noProof/>
              </w:rPr>
              <w:drawing>
                <wp:inline distT="0" distB="0" distL="0" distR="0" wp14:anchorId="25C7CFAC" wp14:editId="630B8AC7">
                  <wp:extent cx="2449830" cy="1837511"/>
                  <wp:effectExtent l="0" t="0" r="7620" b="0"/>
                  <wp:docPr id="1095405661"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68208" cy="1851295"/>
                          </a:xfrm>
                          <a:prstGeom prst="rect">
                            <a:avLst/>
                          </a:prstGeom>
                          <a:noFill/>
                          <a:ln>
                            <a:noFill/>
                          </a:ln>
                        </pic:spPr>
                      </pic:pic>
                    </a:graphicData>
                  </a:graphic>
                </wp:inline>
              </w:drawing>
            </w:r>
          </w:p>
          <w:p w14:paraId="2241387C" w14:textId="3D958FCE" w:rsidR="00BC6660" w:rsidRDefault="00BC6660"/>
        </w:tc>
        <w:tc>
          <w:tcPr>
            <w:tcW w:w="2220" w:type="dxa"/>
          </w:tcPr>
          <w:p w14:paraId="1DD24A39" w14:textId="77777777" w:rsidR="00425EED" w:rsidRDefault="00425EED"/>
          <w:p w14:paraId="566BEF6E" w14:textId="77777777" w:rsidR="009B3C4F" w:rsidRPr="00B47E44" w:rsidRDefault="009B3C4F">
            <w:pPr>
              <w:rPr>
                <w:rFonts w:ascii="Verdana" w:hAnsi="Verdana"/>
                <w:b/>
                <w:bCs/>
                <w:sz w:val="20"/>
                <w:szCs w:val="20"/>
              </w:rPr>
            </w:pPr>
            <w:r w:rsidRPr="00B47E44">
              <w:rPr>
                <w:rFonts w:ascii="Verdana" w:hAnsi="Verdana"/>
                <w:b/>
                <w:bCs/>
                <w:sz w:val="20"/>
                <w:szCs w:val="20"/>
              </w:rPr>
              <w:t>Coordenadas:</w:t>
            </w:r>
          </w:p>
          <w:p w14:paraId="595073A6" w14:textId="77777777" w:rsidR="004013A6" w:rsidRDefault="004013A6">
            <w:pPr>
              <w:rPr>
                <w:rFonts w:ascii="Verdana" w:hAnsi="Verdana"/>
                <w:sz w:val="20"/>
                <w:szCs w:val="20"/>
              </w:rPr>
            </w:pPr>
          </w:p>
          <w:p w14:paraId="2C72FF39" w14:textId="39FA7B14" w:rsidR="009B3C4F" w:rsidRPr="00B47E44" w:rsidRDefault="009B3C4F">
            <w:pPr>
              <w:rPr>
                <w:rFonts w:ascii="Verdana" w:hAnsi="Verdana"/>
                <w:sz w:val="20"/>
                <w:szCs w:val="20"/>
              </w:rPr>
            </w:pPr>
            <w:r w:rsidRPr="00B47E44">
              <w:rPr>
                <w:rFonts w:ascii="Verdana" w:hAnsi="Verdana"/>
                <w:sz w:val="20"/>
                <w:szCs w:val="20"/>
              </w:rPr>
              <w:t>N:5903695</w:t>
            </w:r>
          </w:p>
          <w:p w14:paraId="2D82D5AE" w14:textId="77777777" w:rsidR="009B3C4F" w:rsidRPr="00B47E44" w:rsidRDefault="009B3C4F">
            <w:pPr>
              <w:rPr>
                <w:rFonts w:ascii="Verdana" w:hAnsi="Verdana"/>
                <w:sz w:val="20"/>
                <w:szCs w:val="20"/>
              </w:rPr>
            </w:pPr>
            <w:r w:rsidRPr="00B47E44">
              <w:rPr>
                <w:rFonts w:ascii="Verdana" w:hAnsi="Verdana"/>
                <w:sz w:val="20"/>
                <w:szCs w:val="20"/>
              </w:rPr>
              <w:t>E: 677.554</w:t>
            </w:r>
          </w:p>
          <w:p w14:paraId="3BAC1BE5" w14:textId="77777777" w:rsidR="009B3C4F" w:rsidRDefault="009B3C4F" w:rsidP="009B3C4F">
            <w:pPr>
              <w:rPr>
                <w:rFonts w:ascii="Verdana" w:hAnsi="Verdana"/>
                <w:sz w:val="20"/>
                <w:szCs w:val="20"/>
              </w:rPr>
            </w:pPr>
            <w:r w:rsidRPr="00B47E44">
              <w:rPr>
                <w:rFonts w:ascii="Verdana" w:hAnsi="Verdana"/>
                <w:sz w:val="20"/>
                <w:szCs w:val="20"/>
              </w:rPr>
              <w:t>DATUM WGS 84, HUSO 18.</w:t>
            </w:r>
          </w:p>
          <w:p w14:paraId="64996CEC" w14:textId="77777777" w:rsidR="004013A6" w:rsidRPr="00B47E44" w:rsidRDefault="004013A6" w:rsidP="009B3C4F">
            <w:pPr>
              <w:rPr>
                <w:rFonts w:ascii="Verdana" w:hAnsi="Verdana"/>
                <w:sz w:val="20"/>
                <w:szCs w:val="20"/>
              </w:rPr>
            </w:pPr>
          </w:p>
          <w:p w14:paraId="3B20B3B4" w14:textId="2C4BFA9B" w:rsidR="009B3C4F" w:rsidRDefault="004013A6">
            <w:r>
              <w:rPr>
                <w:rFonts w:ascii="Verdana" w:hAnsi="Verdana"/>
                <w:sz w:val="20"/>
                <w:szCs w:val="20"/>
              </w:rPr>
              <w:t>-</w:t>
            </w:r>
            <w:r w:rsidR="009B3C4F" w:rsidRPr="00B47E44">
              <w:rPr>
                <w:rFonts w:ascii="Verdana" w:hAnsi="Verdana"/>
                <w:sz w:val="20"/>
                <w:szCs w:val="20"/>
              </w:rPr>
              <w:t>Sin pretiles</w:t>
            </w:r>
            <w:r w:rsidR="00D23CA2" w:rsidRPr="00B47E44">
              <w:rPr>
                <w:rFonts w:ascii="Verdana" w:hAnsi="Verdana"/>
                <w:sz w:val="20"/>
                <w:szCs w:val="20"/>
              </w:rPr>
              <w:t xml:space="preserve"> </w:t>
            </w:r>
            <w:r w:rsidR="009B3C4F" w:rsidRPr="00B47E44">
              <w:rPr>
                <w:rFonts w:ascii="Verdana" w:hAnsi="Verdana"/>
                <w:sz w:val="20"/>
                <w:szCs w:val="20"/>
              </w:rPr>
              <w:t>de</w:t>
            </w:r>
            <w:r w:rsidR="00D23CA2" w:rsidRPr="00B47E44">
              <w:rPr>
                <w:rFonts w:ascii="Verdana" w:hAnsi="Verdana"/>
                <w:sz w:val="20"/>
                <w:szCs w:val="20"/>
              </w:rPr>
              <w:t xml:space="preserve"> seguridad, no cumple de acuerdo </w:t>
            </w:r>
            <w:r w:rsidR="00A753A0" w:rsidRPr="00B47E44">
              <w:rPr>
                <w:rFonts w:ascii="Verdana" w:hAnsi="Verdana"/>
                <w:sz w:val="20"/>
                <w:szCs w:val="20"/>
              </w:rPr>
              <w:t>con Resolución</w:t>
            </w:r>
            <w:r w:rsidR="00D23CA2" w:rsidRPr="00B47E44">
              <w:rPr>
                <w:rFonts w:ascii="Verdana" w:hAnsi="Verdana"/>
                <w:sz w:val="20"/>
                <w:szCs w:val="20"/>
              </w:rPr>
              <w:t xml:space="preserve"> Exenta N°126 del 19.06.2019</w:t>
            </w:r>
            <w:r w:rsidR="00A23BAD">
              <w:rPr>
                <w:rFonts w:ascii="Verdana" w:hAnsi="Verdana"/>
                <w:sz w:val="20"/>
                <w:szCs w:val="20"/>
              </w:rPr>
              <w:t>.</w:t>
            </w:r>
          </w:p>
        </w:tc>
      </w:tr>
      <w:tr w:rsidR="009B3C4F" w14:paraId="06105677" w14:textId="77777777" w:rsidTr="00B71D25">
        <w:tc>
          <w:tcPr>
            <w:tcW w:w="2367" w:type="dxa"/>
          </w:tcPr>
          <w:p w14:paraId="54290130" w14:textId="77777777" w:rsidR="001D42C3" w:rsidRPr="00A77AAC" w:rsidRDefault="001D42C3" w:rsidP="001D42C3">
            <w:pPr>
              <w:rPr>
                <w:rFonts w:ascii="Verdana" w:hAnsi="Verdana" w:cs="Calibri"/>
                <w:sz w:val="18"/>
                <w:szCs w:val="18"/>
              </w:rPr>
            </w:pPr>
            <w:r w:rsidRPr="00CD3A9D">
              <w:rPr>
                <w:rFonts w:ascii="Verdana" w:hAnsi="Verdana" w:cs="Calibri"/>
                <w:b/>
                <w:bCs/>
                <w:sz w:val="18"/>
                <w:szCs w:val="18"/>
              </w:rPr>
              <w:t>Zonas de acopio</w:t>
            </w:r>
            <w:r w:rsidRPr="00A77AAC">
              <w:rPr>
                <w:rFonts w:ascii="Verdana" w:hAnsi="Verdana" w:cs="Calibri"/>
                <w:sz w:val="18"/>
                <w:szCs w:val="18"/>
              </w:rPr>
              <w:t xml:space="preserve"> de material pétreo: El proyecto contempla la utilización de zonas de acopio existente, en los cuales se depositan el material explotado y proceso. La ubicación de las zonas de acopio se muestra en la siguiente tabla: […] En cuanto a la ubicación, éstas se encuentran en un promedio a 15m respecto al Estero Sin Nombre.</w:t>
            </w:r>
          </w:p>
          <w:p w14:paraId="01596819" w14:textId="77777777" w:rsidR="001D42C3" w:rsidRPr="00A77AAC" w:rsidRDefault="001D42C3">
            <w:pPr>
              <w:rPr>
                <w:rFonts w:ascii="Verdana" w:hAnsi="Verdana"/>
                <w:sz w:val="18"/>
                <w:szCs w:val="18"/>
              </w:rPr>
            </w:pPr>
          </w:p>
        </w:tc>
        <w:tc>
          <w:tcPr>
            <w:tcW w:w="4241" w:type="dxa"/>
          </w:tcPr>
          <w:p w14:paraId="4D97431F" w14:textId="77777777" w:rsidR="001D42C3" w:rsidRDefault="001D42C3"/>
          <w:p w14:paraId="5DFB4233" w14:textId="4C5F718C" w:rsidR="00271FD2" w:rsidRDefault="00271FD2">
            <w:r>
              <w:rPr>
                <w:noProof/>
              </w:rPr>
              <w:drawing>
                <wp:inline distT="0" distB="0" distL="0" distR="0" wp14:anchorId="71332ED3" wp14:editId="350C2A21">
                  <wp:extent cx="2555894" cy="1917065"/>
                  <wp:effectExtent l="0" t="0" r="0" b="6985"/>
                  <wp:docPr id="157713683"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H="1">
                            <a:off x="0" y="0"/>
                            <a:ext cx="2587452" cy="1940735"/>
                          </a:xfrm>
                          <a:prstGeom prst="rect">
                            <a:avLst/>
                          </a:prstGeom>
                          <a:noFill/>
                          <a:ln>
                            <a:noFill/>
                          </a:ln>
                        </pic:spPr>
                      </pic:pic>
                    </a:graphicData>
                  </a:graphic>
                </wp:inline>
              </w:drawing>
            </w:r>
          </w:p>
        </w:tc>
        <w:tc>
          <w:tcPr>
            <w:tcW w:w="2220" w:type="dxa"/>
          </w:tcPr>
          <w:p w14:paraId="1E2ACC5E" w14:textId="77777777" w:rsidR="00EF4FAE" w:rsidRPr="00DC18C9" w:rsidRDefault="00143031">
            <w:pPr>
              <w:rPr>
                <w:rFonts w:ascii="Verdana" w:hAnsi="Verdana"/>
                <w:b/>
                <w:bCs/>
                <w:sz w:val="20"/>
                <w:szCs w:val="20"/>
              </w:rPr>
            </w:pPr>
            <w:r w:rsidRPr="00DC18C9">
              <w:rPr>
                <w:rFonts w:ascii="Verdana" w:hAnsi="Verdana"/>
                <w:b/>
                <w:bCs/>
                <w:sz w:val="20"/>
                <w:szCs w:val="20"/>
              </w:rPr>
              <w:t>Coorden</w:t>
            </w:r>
            <w:r w:rsidR="00D506A5" w:rsidRPr="00DC18C9">
              <w:rPr>
                <w:rFonts w:ascii="Verdana" w:hAnsi="Verdana"/>
                <w:b/>
                <w:bCs/>
                <w:sz w:val="20"/>
                <w:szCs w:val="20"/>
              </w:rPr>
              <w:t>a</w:t>
            </w:r>
            <w:r w:rsidRPr="00DC18C9">
              <w:rPr>
                <w:rFonts w:ascii="Verdana" w:hAnsi="Verdana"/>
                <w:b/>
                <w:bCs/>
                <w:sz w:val="20"/>
                <w:szCs w:val="20"/>
              </w:rPr>
              <w:t>das</w:t>
            </w:r>
            <w:r w:rsidR="00D506A5" w:rsidRPr="00DC18C9">
              <w:rPr>
                <w:rFonts w:ascii="Verdana" w:hAnsi="Verdana"/>
                <w:b/>
                <w:bCs/>
                <w:sz w:val="20"/>
                <w:szCs w:val="20"/>
              </w:rPr>
              <w:t>:</w:t>
            </w:r>
          </w:p>
          <w:p w14:paraId="748ED30D" w14:textId="7A34423A" w:rsidR="001D42C3" w:rsidRPr="00DC18C9" w:rsidRDefault="00143031">
            <w:pPr>
              <w:rPr>
                <w:rFonts w:ascii="Verdana" w:hAnsi="Verdana"/>
                <w:sz w:val="20"/>
                <w:szCs w:val="20"/>
              </w:rPr>
            </w:pPr>
            <w:r w:rsidRPr="00DC18C9">
              <w:rPr>
                <w:rFonts w:ascii="Verdana" w:hAnsi="Verdana"/>
                <w:sz w:val="20"/>
                <w:szCs w:val="20"/>
              </w:rPr>
              <w:br/>
              <w:t>N: 5903</w:t>
            </w:r>
            <w:r w:rsidR="00D506A5" w:rsidRPr="00DC18C9">
              <w:rPr>
                <w:rFonts w:ascii="Verdana" w:hAnsi="Verdana"/>
                <w:sz w:val="20"/>
                <w:szCs w:val="20"/>
              </w:rPr>
              <w:t>502</w:t>
            </w:r>
          </w:p>
          <w:p w14:paraId="23FA8C7A" w14:textId="77777777" w:rsidR="00D506A5" w:rsidRPr="00DC18C9" w:rsidRDefault="00D506A5">
            <w:pPr>
              <w:rPr>
                <w:rFonts w:ascii="Verdana" w:hAnsi="Verdana"/>
                <w:sz w:val="20"/>
                <w:szCs w:val="20"/>
              </w:rPr>
            </w:pPr>
            <w:r w:rsidRPr="00DC18C9">
              <w:rPr>
                <w:rFonts w:ascii="Verdana" w:hAnsi="Verdana"/>
                <w:sz w:val="20"/>
                <w:szCs w:val="20"/>
              </w:rPr>
              <w:t xml:space="preserve">E: </w:t>
            </w:r>
            <w:r w:rsidR="00EF4FAE" w:rsidRPr="00DC18C9">
              <w:rPr>
                <w:rFonts w:ascii="Verdana" w:hAnsi="Verdana"/>
                <w:sz w:val="20"/>
                <w:szCs w:val="20"/>
              </w:rPr>
              <w:t>677498</w:t>
            </w:r>
          </w:p>
          <w:p w14:paraId="6FE0CF86" w14:textId="77777777" w:rsidR="00EF4FAE" w:rsidRDefault="00EF4FAE">
            <w:pPr>
              <w:rPr>
                <w:rFonts w:ascii="Verdana" w:hAnsi="Verdana"/>
                <w:sz w:val="20"/>
                <w:szCs w:val="20"/>
              </w:rPr>
            </w:pPr>
            <w:r w:rsidRPr="00DC18C9">
              <w:rPr>
                <w:rFonts w:ascii="Verdana" w:hAnsi="Verdana"/>
                <w:sz w:val="20"/>
                <w:szCs w:val="20"/>
              </w:rPr>
              <w:t>DATUM WGS 84, HUSO 18.</w:t>
            </w:r>
          </w:p>
          <w:p w14:paraId="359BED10" w14:textId="77777777" w:rsidR="00D2568F" w:rsidRPr="00DC18C9" w:rsidRDefault="00D2568F">
            <w:pPr>
              <w:rPr>
                <w:rFonts w:ascii="Verdana" w:hAnsi="Verdana"/>
                <w:sz w:val="20"/>
                <w:szCs w:val="20"/>
              </w:rPr>
            </w:pPr>
          </w:p>
          <w:p w14:paraId="0B27846F" w14:textId="66FA52EB" w:rsidR="00EF4FAE" w:rsidRDefault="00EF4FAE">
            <w:r w:rsidRPr="00DC18C9">
              <w:rPr>
                <w:rFonts w:ascii="Verdana" w:hAnsi="Verdana"/>
                <w:sz w:val="20"/>
                <w:szCs w:val="20"/>
              </w:rPr>
              <w:t>Esta dentro de lo existente</w:t>
            </w:r>
            <w:r w:rsidR="00D2568F">
              <w:rPr>
                <w:rFonts w:ascii="Verdana" w:hAnsi="Verdana"/>
                <w:sz w:val="20"/>
                <w:szCs w:val="20"/>
              </w:rPr>
              <w:t>, en Resolución Exenta N°</w:t>
            </w:r>
            <w:r w:rsidR="00A23BAD">
              <w:rPr>
                <w:rFonts w:ascii="Verdana" w:hAnsi="Verdana"/>
                <w:sz w:val="20"/>
                <w:szCs w:val="20"/>
              </w:rPr>
              <w:t>126, del 19.06.2019.</w:t>
            </w:r>
          </w:p>
        </w:tc>
      </w:tr>
      <w:tr w:rsidR="009B3C4F" w14:paraId="59A0377F" w14:textId="77777777" w:rsidTr="00B71D25">
        <w:tc>
          <w:tcPr>
            <w:tcW w:w="2367" w:type="dxa"/>
          </w:tcPr>
          <w:p w14:paraId="46336E81" w14:textId="77777777" w:rsidR="001D42C3" w:rsidRPr="00A77AAC" w:rsidRDefault="001D42C3" w:rsidP="001D42C3">
            <w:pPr>
              <w:rPr>
                <w:rFonts w:ascii="Verdana" w:hAnsi="Verdana" w:cs="Calibri"/>
                <w:sz w:val="18"/>
                <w:szCs w:val="18"/>
              </w:rPr>
            </w:pPr>
            <w:r w:rsidRPr="00CD3A9D">
              <w:rPr>
                <w:rFonts w:ascii="Verdana" w:hAnsi="Verdana" w:cs="Calibri"/>
                <w:b/>
                <w:bCs/>
                <w:sz w:val="18"/>
                <w:szCs w:val="18"/>
              </w:rPr>
              <w:lastRenderedPageBreak/>
              <w:t>Estos canales</w:t>
            </w:r>
            <w:r w:rsidRPr="00A77AAC">
              <w:rPr>
                <w:rFonts w:ascii="Verdana" w:hAnsi="Verdana" w:cs="Calibri"/>
                <w:sz w:val="18"/>
                <w:szCs w:val="18"/>
              </w:rPr>
              <w:t xml:space="preserve"> tienen por objetivo conducir la escorrentía que circula y se genera en la cuña de extracción, por lo cual se proyecta la construcción de contrafosos en los taludes, los cuales descargan a tres canales colectores descendientes que se unen en el fondo de la cuña. Para la remoción de sedimentos se proyecta un desarenador, previo a la descarga del canal al estero sin nombre, como se observa en la Figura 3 de la Adenda.</w:t>
            </w:r>
            <w:r w:rsidRPr="00A77AAC">
              <w:rPr>
                <w:rFonts w:ascii="Verdana" w:hAnsi="Verdana" w:cs="Calibri"/>
                <w:sz w:val="18"/>
                <w:szCs w:val="18"/>
              </w:rPr>
              <w:br/>
              <w:t xml:space="preserve">Desde el sistema mencionado se proyecta una descarga conformada por un muro de boca, necesario para situar la tubería a un costado del cauce del estero Sin Nombre, permitiendo realizar las descargas de aguas lluvias sin afectar el cauce natural del estero. [...]La localización de referencia de la obra se única en coordenada </w:t>
            </w:r>
            <w:proofErr w:type="gramStart"/>
            <w:r w:rsidRPr="00A77AAC">
              <w:rPr>
                <w:rFonts w:ascii="Verdana" w:hAnsi="Verdana" w:cs="Calibri"/>
                <w:sz w:val="18"/>
                <w:szCs w:val="18"/>
              </w:rPr>
              <w:t>( WGS</w:t>
            </w:r>
            <w:proofErr w:type="gramEnd"/>
            <w:r w:rsidRPr="00A77AAC">
              <w:rPr>
                <w:rFonts w:ascii="Verdana" w:hAnsi="Verdana" w:cs="Calibri"/>
                <w:sz w:val="18"/>
                <w:szCs w:val="18"/>
              </w:rPr>
              <w:t xml:space="preserve">84, huso 18H) 5,903,724m N y 677,492 </w:t>
            </w:r>
            <w:proofErr w:type="spellStart"/>
            <w:r w:rsidRPr="00A77AAC">
              <w:rPr>
                <w:rFonts w:ascii="Verdana" w:hAnsi="Verdana" w:cs="Calibri"/>
                <w:sz w:val="18"/>
                <w:szCs w:val="18"/>
              </w:rPr>
              <w:t>mE</w:t>
            </w:r>
            <w:proofErr w:type="spellEnd"/>
            <w:r w:rsidRPr="00A77AAC">
              <w:rPr>
                <w:rFonts w:ascii="Verdana" w:hAnsi="Verdana" w:cs="Calibri"/>
                <w:sz w:val="18"/>
                <w:szCs w:val="18"/>
              </w:rPr>
              <w:t>.</w:t>
            </w:r>
          </w:p>
          <w:p w14:paraId="3BD1D94A" w14:textId="77777777" w:rsidR="001D42C3" w:rsidRPr="00A77AAC" w:rsidRDefault="001D42C3">
            <w:pPr>
              <w:rPr>
                <w:rFonts w:ascii="Verdana" w:hAnsi="Verdana"/>
                <w:sz w:val="18"/>
                <w:szCs w:val="18"/>
              </w:rPr>
            </w:pPr>
          </w:p>
        </w:tc>
        <w:tc>
          <w:tcPr>
            <w:tcW w:w="4241" w:type="dxa"/>
          </w:tcPr>
          <w:p w14:paraId="08F6850B" w14:textId="28A716B2" w:rsidR="004A08C1" w:rsidRDefault="004A08C1">
            <w:r>
              <w:rPr>
                <w:noProof/>
              </w:rPr>
              <w:drawing>
                <wp:inline distT="0" distB="0" distL="0" distR="0" wp14:anchorId="2D1E664F" wp14:editId="7657C512">
                  <wp:extent cx="2508250" cy="1881330"/>
                  <wp:effectExtent l="0" t="0" r="6350" b="5080"/>
                  <wp:docPr id="85394968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42868" cy="1907295"/>
                          </a:xfrm>
                          <a:prstGeom prst="rect">
                            <a:avLst/>
                          </a:prstGeom>
                          <a:noFill/>
                          <a:ln>
                            <a:noFill/>
                          </a:ln>
                        </pic:spPr>
                      </pic:pic>
                    </a:graphicData>
                  </a:graphic>
                </wp:inline>
              </w:drawing>
            </w:r>
          </w:p>
          <w:p w14:paraId="7C89BF59" w14:textId="1304213A" w:rsidR="00C460EE" w:rsidRDefault="00C460EE"/>
        </w:tc>
        <w:tc>
          <w:tcPr>
            <w:tcW w:w="2220" w:type="dxa"/>
          </w:tcPr>
          <w:p w14:paraId="703ADD8E" w14:textId="6047AD64" w:rsidR="001D42C3" w:rsidRPr="00DC18C9" w:rsidRDefault="00787B5D">
            <w:pPr>
              <w:rPr>
                <w:rFonts w:ascii="Verdana" w:hAnsi="Verdana"/>
                <w:b/>
                <w:bCs/>
                <w:sz w:val="20"/>
                <w:szCs w:val="20"/>
              </w:rPr>
            </w:pPr>
            <w:r w:rsidRPr="00DC18C9">
              <w:rPr>
                <w:rFonts w:ascii="Verdana" w:hAnsi="Verdana"/>
                <w:b/>
                <w:bCs/>
                <w:sz w:val="20"/>
                <w:szCs w:val="20"/>
              </w:rPr>
              <w:t>Coordenadas</w:t>
            </w:r>
            <w:r w:rsidR="00C460EE" w:rsidRPr="00DC18C9">
              <w:rPr>
                <w:rFonts w:ascii="Verdana" w:hAnsi="Verdana"/>
                <w:b/>
                <w:bCs/>
                <w:sz w:val="20"/>
                <w:szCs w:val="20"/>
              </w:rPr>
              <w:t xml:space="preserve">: </w:t>
            </w:r>
          </w:p>
          <w:p w14:paraId="431ACEB6" w14:textId="77777777" w:rsidR="00C460EE" w:rsidRPr="005F264E" w:rsidRDefault="00C460EE">
            <w:pPr>
              <w:rPr>
                <w:rFonts w:ascii="Verdana" w:hAnsi="Verdana"/>
                <w:sz w:val="20"/>
                <w:szCs w:val="20"/>
              </w:rPr>
            </w:pPr>
            <w:r w:rsidRPr="005F264E">
              <w:rPr>
                <w:rFonts w:ascii="Verdana" w:hAnsi="Verdana"/>
                <w:sz w:val="20"/>
                <w:szCs w:val="20"/>
              </w:rPr>
              <w:t>N:5903</w:t>
            </w:r>
            <w:r w:rsidR="004A08C1" w:rsidRPr="005F264E">
              <w:rPr>
                <w:rFonts w:ascii="Verdana" w:hAnsi="Verdana"/>
                <w:sz w:val="20"/>
                <w:szCs w:val="20"/>
              </w:rPr>
              <w:t>595</w:t>
            </w:r>
          </w:p>
          <w:p w14:paraId="7AB7E82B" w14:textId="77777777" w:rsidR="004A08C1" w:rsidRPr="00DC18C9" w:rsidRDefault="004A08C1">
            <w:pPr>
              <w:rPr>
                <w:rFonts w:ascii="Verdana" w:hAnsi="Verdana"/>
                <w:sz w:val="20"/>
                <w:szCs w:val="20"/>
              </w:rPr>
            </w:pPr>
            <w:r w:rsidRPr="00DC18C9">
              <w:rPr>
                <w:rFonts w:ascii="Verdana" w:hAnsi="Verdana"/>
                <w:sz w:val="20"/>
                <w:szCs w:val="20"/>
              </w:rPr>
              <w:t>E: 677673</w:t>
            </w:r>
          </w:p>
          <w:p w14:paraId="28DA664D" w14:textId="77777777" w:rsidR="009116B9" w:rsidRDefault="009116B9" w:rsidP="009116B9">
            <w:pPr>
              <w:rPr>
                <w:rFonts w:ascii="Verdana" w:hAnsi="Verdana"/>
                <w:sz w:val="20"/>
                <w:szCs w:val="20"/>
              </w:rPr>
            </w:pPr>
            <w:r w:rsidRPr="00DC18C9">
              <w:rPr>
                <w:rFonts w:ascii="Verdana" w:hAnsi="Verdana"/>
                <w:sz w:val="20"/>
                <w:szCs w:val="20"/>
              </w:rPr>
              <w:t>DATUM WGS 84, HUSO 18.</w:t>
            </w:r>
          </w:p>
          <w:p w14:paraId="17F93A08" w14:textId="77777777" w:rsidR="005F264E" w:rsidRPr="00DC18C9" w:rsidRDefault="005F264E" w:rsidP="009116B9">
            <w:pPr>
              <w:rPr>
                <w:rFonts w:ascii="Verdana" w:hAnsi="Verdana"/>
                <w:sz w:val="20"/>
                <w:szCs w:val="20"/>
              </w:rPr>
            </w:pPr>
          </w:p>
          <w:p w14:paraId="1460F49C" w14:textId="4FC49360" w:rsidR="004A08C1" w:rsidRPr="00DC18C9" w:rsidRDefault="004A08C1">
            <w:pPr>
              <w:rPr>
                <w:rFonts w:ascii="Verdana" w:hAnsi="Verdana"/>
                <w:sz w:val="20"/>
                <w:szCs w:val="20"/>
              </w:rPr>
            </w:pPr>
            <w:r w:rsidRPr="00DC18C9">
              <w:rPr>
                <w:rFonts w:ascii="Verdana" w:hAnsi="Verdana"/>
                <w:sz w:val="20"/>
                <w:szCs w:val="20"/>
              </w:rPr>
              <w:t xml:space="preserve">-No Cumple </w:t>
            </w:r>
            <w:r w:rsidR="00787B5D" w:rsidRPr="00DC18C9">
              <w:rPr>
                <w:rFonts w:ascii="Verdana" w:hAnsi="Verdana"/>
                <w:sz w:val="20"/>
                <w:szCs w:val="20"/>
              </w:rPr>
              <w:t>de acuerdo con</w:t>
            </w:r>
            <w:r w:rsidRPr="00DC18C9">
              <w:rPr>
                <w:rFonts w:ascii="Verdana" w:hAnsi="Verdana"/>
                <w:sz w:val="20"/>
                <w:szCs w:val="20"/>
              </w:rPr>
              <w:t xml:space="preserve"> </w:t>
            </w:r>
            <w:r w:rsidR="0036323F" w:rsidRPr="00DC18C9">
              <w:rPr>
                <w:rFonts w:ascii="Verdana" w:hAnsi="Verdana"/>
                <w:sz w:val="20"/>
                <w:szCs w:val="20"/>
              </w:rPr>
              <w:t>Resolución.</w:t>
            </w:r>
            <w:r w:rsidRPr="00DC18C9">
              <w:rPr>
                <w:rFonts w:ascii="Verdana" w:hAnsi="Verdana"/>
                <w:sz w:val="20"/>
                <w:szCs w:val="20"/>
              </w:rPr>
              <w:t xml:space="preserve"> Exenta N°126 del 19.06.2019</w:t>
            </w:r>
          </w:p>
          <w:p w14:paraId="4B7EC6DF" w14:textId="2CABD13A" w:rsidR="004A08C1" w:rsidRDefault="004A08C1" w:rsidP="004A08C1">
            <w:pPr>
              <w:pStyle w:val="Prrafodelista"/>
            </w:pPr>
          </w:p>
        </w:tc>
      </w:tr>
      <w:tr w:rsidR="009B3C4F" w14:paraId="13CA916D" w14:textId="77777777" w:rsidTr="00B71D25">
        <w:tc>
          <w:tcPr>
            <w:tcW w:w="2367" w:type="dxa"/>
          </w:tcPr>
          <w:p w14:paraId="727DDED9" w14:textId="1F3F63F1" w:rsidR="001D42C3" w:rsidRPr="00A77AAC" w:rsidRDefault="001D42C3" w:rsidP="00BA1477">
            <w:pPr>
              <w:rPr>
                <w:rFonts w:ascii="Verdana" w:hAnsi="Verdana"/>
                <w:sz w:val="18"/>
                <w:szCs w:val="18"/>
              </w:rPr>
            </w:pPr>
            <w:r w:rsidRPr="00CD3A9D">
              <w:rPr>
                <w:rFonts w:ascii="Verdana" w:hAnsi="Verdana" w:cs="Calibri"/>
                <w:b/>
                <w:bCs/>
                <w:sz w:val="18"/>
                <w:szCs w:val="18"/>
              </w:rPr>
              <w:t>Para el diseño de la</w:t>
            </w:r>
            <w:r w:rsidRPr="00A77AAC">
              <w:rPr>
                <w:rFonts w:ascii="Verdana" w:hAnsi="Verdana" w:cs="Calibri"/>
                <w:sz w:val="18"/>
                <w:szCs w:val="18"/>
              </w:rPr>
              <w:t xml:space="preserve"> </w:t>
            </w:r>
            <w:r w:rsidRPr="00CD3A9D">
              <w:rPr>
                <w:rFonts w:ascii="Verdana" w:hAnsi="Verdana" w:cs="Calibri"/>
                <w:b/>
                <w:bCs/>
                <w:sz w:val="18"/>
                <w:szCs w:val="18"/>
              </w:rPr>
              <w:t>cuña de extracción</w:t>
            </w:r>
            <w:r w:rsidRPr="00A77AAC">
              <w:rPr>
                <w:rFonts w:ascii="Verdana" w:hAnsi="Verdana" w:cs="Calibri"/>
                <w:sz w:val="18"/>
                <w:szCs w:val="18"/>
              </w:rPr>
              <w:t xml:space="preserve"> se consideraron las pautas para extracción descritas en la Ordenanza </w:t>
            </w:r>
            <w:proofErr w:type="spellStart"/>
            <w:r w:rsidRPr="00A77AAC">
              <w:rPr>
                <w:rFonts w:ascii="Verdana" w:hAnsi="Verdana" w:cs="Calibri"/>
                <w:sz w:val="18"/>
                <w:szCs w:val="18"/>
              </w:rPr>
              <w:t>N°</w:t>
            </w:r>
            <w:proofErr w:type="spellEnd"/>
            <w:r w:rsidRPr="00A77AAC">
              <w:rPr>
                <w:rFonts w:ascii="Verdana" w:hAnsi="Verdana" w:cs="Calibri"/>
                <w:sz w:val="18"/>
                <w:szCs w:val="18"/>
              </w:rPr>
              <w:t xml:space="preserve"> 01/2015, emitido por la Municipalidad de </w:t>
            </w:r>
            <w:proofErr w:type="gramStart"/>
            <w:r w:rsidRPr="00A77AAC">
              <w:rPr>
                <w:rFonts w:ascii="Verdana" w:hAnsi="Verdana" w:cs="Calibri"/>
                <w:sz w:val="18"/>
                <w:szCs w:val="18"/>
              </w:rPr>
              <w:t>Coronel</w:t>
            </w:r>
            <w:proofErr w:type="gramEnd"/>
            <w:r w:rsidRPr="00A77AAC">
              <w:rPr>
                <w:rFonts w:ascii="Verdana" w:hAnsi="Verdana" w:cs="Calibri"/>
                <w:sz w:val="18"/>
                <w:szCs w:val="18"/>
              </w:rPr>
              <w:t xml:space="preserve">[..]Que el material apto explotar se encuentra a poca profundidad en un tramo de la cuña, considerando un espesor de escarpe de 1 [m] en la parte alta de la superficie a </w:t>
            </w:r>
            <w:r w:rsidRPr="00A77AAC">
              <w:rPr>
                <w:rFonts w:ascii="Verdana" w:hAnsi="Verdana" w:cs="Calibri"/>
                <w:sz w:val="18"/>
                <w:szCs w:val="18"/>
              </w:rPr>
              <w:lastRenderedPageBreak/>
              <w:t xml:space="preserve">intervenir y 0[m] en la parte media y baja. La cuña contará con </w:t>
            </w:r>
            <w:r w:rsidRPr="00CD3A9D">
              <w:rPr>
                <w:rFonts w:ascii="Verdana" w:hAnsi="Verdana" w:cs="Calibri"/>
                <w:b/>
                <w:bCs/>
                <w:sz w:val="18"/>
                <w:szCs w:val="18"/>
              </w:rPr>
              <w:t>taludes</w:t>
            </w:r>
            <w:r w:rsidRPr="00A77AAC">
              <w:rPr>
                <w:rFonts w:ascii="Verdana" w:hAnsi="Verdana" w:cs="Calibri"/>
                <w:sz w:val="18"/>
                <w:szCs w:val="18"/>
              </w:rPr>
              <w:t xml:space="preserve"> </w:t>
            </w:r>
            <w:r w:rsidRPr="00CD3A9D">
              <w:rPr>
                <w:rFonts w:ascii="Verdana" w:hAnsi="Verdana" w:cs="Calibri"/>
                <w:b/>
                <w:bCs/>
                <w:sz w:val="18"/>
                <w:szCs w:val="18"/>
              </w:rPr>
              <w:t>laterales y longitudinales</w:t>
            </w:r>
            <w:r w:rsidRPr="00A77AAC">
              <w:rPr>
                <w:rFonts w:ascii="Verdana" w:hAnsi="Verdana" w:cs="Calibri"/>
                <w:sz w:val="18"/>
                <w:szCs w:val="18"/>
              </w:rPr>
              <w:t xml:space="preserve"> aterrizados, como medo de estabilización del terreno, con relación a </w:t>
            </w:r>
            <w:proofErr w:type="gramStart"/>
            <w:r w:rsidRPr="00304DE2">
              <w:rPr>
                <w:rFonts w:ascii="Verdana" w:hAnsi="Verdana" w:cs="Calibri"/>
                <w:b/>
                <w:bCs/>
                <w:sz w:val="18"/>
                <w:szCs w:val="18"/>
              </w:rPr>
              <w:t>H:V</w:t>
            </w:r>
            <w:proofErr w:type="gramEnd"/>
            <w:r w:rsidRPr="00304DE2">
              <w:rPr>
                <w:rFonts w:ascii="Verdana" w:hAnsi="Verdana" w:cs="Calibri"/>
                <w:b/>
                <w:bCs/>
                <w:sz w:val="18"/>
                <w:szCs w:val="18"/>
              </w:rPr>
              <w:t xml:space="preserve"> =1;1 (45°).</w:t>
            </w:r>
            <w:r w:rsidRPr="00A77AAC">
              <w:rPr>
                <w:rFonts w:ascii="Verdana" w:hAnsi="Verdana" w:cs="Calibri"/>
                <w:sz w:val="18"/>
                <w:szCs w:val="18"/>
              </w:rPr>
              <w:t xml:space="preserve"> La distancia </w:t>
            </w:r>
            <w:r w:rsidRPr="00CD3A9D">
              <w:rPr>
                <w:rFonts w:ascii="Verdana" w:hAnsi="Verdana" w:cs="Calibri"/>
                <w:b/>
                <w:bCs/>
                <w:sz w:val="18"/>
                <w:szCs w:val="18"/>
              </w:rPr>
              <w:t>vertical</w:t>
            </w:r>
            <w:r w:rsidRPr="00A77AAC">
              <w:rPr>
                <w:rFonts w:ascii="Verdana" w:hAnsi="Verdana" w:cs="Calibri"/>
                <w:sz w:val="18"/>
                <w:szCs w:val="18"/>
              </w:rPr>
              <w:t xml:space="preserve"> </w:t>
            </w:r>
            <w:r w:rsidRPr="00CD3A9D">
              <w:rPr>
                <w:rFonts w:ascii="Verdana" w:hAnsi="Verdana" w:cs="Calibri"/>
                <w:b/>
                <w:bCs/>
                <w:sz w:val="18"/>
                <w:szCs w:val="18"/>
              </w:rPr>
              <w:t>máxima de 8 [m] entre</w:t>
            </w:r>
            <w:r w:rsidRPr="00A77AAC">
              <w:rPr>
                <w:rFonts w:ascii="Verdana" w:hAnsi="Verdana" w:cs="Calibri"/>
                <w:sz w:val="18"/>
                <w:szCs w:val="18"/>
              </w:rPr>
              <w:t xml:space="preserve"> </w:t>
            </w:r>
            <w:r w:rsidRPr="00CD3A9D">
              <w:rPr>
                <w:rFonts w:ascii="Verdana" w:hAnsi="Verdana" w:cs="Calibri"/>
                <w:b/>
                <w:bCs/>
                <w:sz w:val="18"/>
                <w:szCs w:val="18"/>
              </w:rPr>
              <w:t>terrazas</w:t>
            </w:r>
            <w:r w:rsidRPr="00A77AAC">
              <w:rPr>
                <w:rFonts w:ascii="Verdana" w:hAnsi="Verdana" w:cs="Calibri"/>
                <w:sz w:val="18"/>
                <w:szCs w:val="18"/>
              </w:rPr>
              <w:t xml:space="preserve">. El análisis de estabilidad adjunto en el Anexo 1 de la Adenda, basada en la geometría de los taludes proyectados en Cantera Leiva, en conformidad del Anexo 2. proyecto de extracción de la Declaración de Impacto Ambiental (DIA), acredita técnicamente que los taludes se mantienen estables en </w:t>
            </w:r>
            <w:r w:rsidR="00A77AAC" w:rsidRPr="00A77AAC">
              <w:rPr>
                <w:rFonts w:ascii="Verdana" w:hAnsi="Verdana" w:cs="Calibri"/>
                <w:sz w:val="18"/>
                <w:szCs w:val="18"/>
              </w:rPr>
              <w:t>estas</w:t>
            </w:r>
            <w:r w:rsidRPr="00A77AAC">
              <w:rPr>
                <w:rFonts w:ascii="Verdana" w:hAnsi="Verdana" w:cs="Calibri"/>
                <w:sz w:val="18"/>
                <w:szCs w:val="18"/>
              </w:rPr>
              <w:t xml:space="preserve"> condiciones geométricas. En el anexo 2 de la Adenda, se </w:t>
            </w:r>
            <w:r w:rsidR="00A77AAC" w:rsidRPr="00A77AAC">
              <w:rPr>
                <w:rFonts w:ascii="Verdana" w:hAnsi="Verdana" w:cs="Calibri"/>
                <w:sz w:val="18"/>
                <w:szCs w:val="18"/>
              </w:rPr>
              <w:t>adjuntó</w:t>
            </w:r>
            <w:r w:rsidRPr="00A77AAC">
              <w:rPr>
                <w:rFonts w:ascii="Verdana" w:hAnsi="Verdana" w:cs="Calibri"/>
                <w:sz w:val="18"/>
                <w:szCs w:val="18"/>
              </w:rPr>
              <w:t xml:space="preserve"> plano de la planta de la cuña proyectada con detalle de los perfiles transversales y banderines </w:t>
            </w:r>
            <w:proofErr w:type="gramStart"/>
            <w:r w:rsidRPr="00A77AAC">
              <w:rPr>
                <w:rFonts w:ascii="Verdana" w:hAnsi="Verdana" w:cs="Calibri"/>
                <w:sz w:val="18"/>
                <w:szCs w:val="18"/>
              </w:rPr>
              <w:t>contemplados.[...]</w:t>
            </w:r>
            <w:proofErr w:type="gramEnd"/>
          </w:p>
        </w:tc>
        <w:tc>
          <w:tcPr>
            <w:tcW w:w="4241" w:type="dxa"/>
          </w:tcPr>
          <w:p w14:paraId="6E7D19B0" w14:textId="77777777" w:rsidR="00A429FF" w:rsidRDefault="00A429FF">
            <w:r>
              <w:rPr>
                <w:noProof/>
              </w:rPr>
              <w:lastRenderedPageBreak/>
              <w:drawing>
                <wp:inline distT="0" distB="0" distL="0" distR="0" wp14:anchorId="2931491D" wp14:editId="565C025F">
                  <wp:extent cx="2311400" cy="1710940"/>
                  <wp:effectExtent l="0" t="0" r="0" b="3810"/>
                  <wp:docPr id="6741242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8623" cy="1797711"/>
                          </a:xfrm>
                          <a:prstGeom prst="rect">
                            <a:avLst/>
                          </a:prstGeom>
                          <a:noFill/>
                          <a:ln>
                            <a:noFill/>
                          </a:ln>
                        </pic:spPr>
                      </pic:pic>
                    </a:graphicData>
                  </a:graphic>
                </wp:inline>
              </w:drawing>
            </w:r>
          </w:p>
          <w:p w14:paraId="3F4BF4DF" w14:textId="77777777" w:rsidR="00A429FF" w:rsidRDefault="00A429FF"/>
          <w:p w14:paraId="53F0CF88" w14:textId="77777777" w:rsidR="00A429FF" w:rsidRDefault="00A429FF">
            <w:r>
              <w:rPr>
                <w:noProof/>
              </w:rPr>
              <w:lastRenderedPageBreak/>
              <w:drawing>
                <wp:inline distT="0" distB="0" distL="0" distR="0" wp14:anchorId="69D402CE" wp14:editId="08350773">
                  <wp:extent cx="2374900" cy="1745685"/>
                  <wp:effectExtent l="0" t="0" r="6350" b="6985"/>
                  <wp:docPr id="151104144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1546" cy="1772622"/>
                          </a:xfrm>
                          <a:prstGeom prst="rect">
                            <a:avLst/>
                          </a:prstGeom>
                          <a:noFill/>
                          <a:ln>
                            <a:noFill/>
                          </a:ln>
                        </pic:spPr>
                      </pic:pic>
                    </a:graphicData>
                  </a:graphic>
                </wp:inline>
              </w:drawing>
            </w:r>
          </w:p>
          <w:p w14:paraId="07741131" w14:textId="77777777" w:rsidR="0033384F" w:rsidRDefault="0033384F"/>
          <w:p w14:paraId="61DB1142" w14:textId="591197C5" w:rsidR="0033384F" w:rsidRDefault="0033384F">
            <w:r>
              <w:rPr>
                <w:noProof/>
              </w:rPr>
              <w:drawing>
                <wp:inline distT="0" distB="0" distL="0" distR="0" wp14:anchorId="4E6F9D2A" wp14:editId="2BDC1486">
                  <wp:extent cx="2362200" cy="1771784"/>
                  <wp:effectExtent l="0" t="0" r="0" b="0"/>
                  <wp:docPr id="47767490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96015" cy="1797147"/>
                          </a:xfrm>
                          <a:prstGeom prst="rect">
                            <a:avLst/>
                          </a:prstGeom>
                          <a:noFill/>
                          <a:ln>
                            <a:noFill/>
                          </a:ln>
                        </pic:spPr>
                      </pic:pic>
                    </a:graphicData>
                  </a:graphic>
                </wp:inline>
              </w:drawing>
            </w:r>
          </w:p>
        </w:tc>
        <w:tc>
          <w:tcPr>
            <w:tcW w:w="2220" w:type="dxa"/>
          </w:tcPr>
          <w:p w14:paraId="174F8D9D" w14:textId="18AC6C62" w:rsidR="00A429FF" w:rsidRDefault="004A08C1" w:rsidP="00A429FF">
            <w:pPr>
              <w:rPr>
                <w:rFonts w:ascii="Verdana" w:hAnsi="Verdana"/>
                <w:b/>
                <w:bCs/>
                <w:sz w:val="20"/>
                <w:szCs w:val="20"/>
              </w:rPr>
            </w:pPr>
            <w:r w:rsidRPr="00DC18C9">
              <w:rPr>
                <w:rFonts w:ascii="Verdana" w:hAnsi="Verdana"/>
                <w:b/>
                <w:bCs/>
                <w:sz w:val="20"/>
                <w:szCs w:val="20"/>
              </w:rPr>
              <w:lastRenderedPageBreak/>
              <w:t>Coordenadas</w:t>
            </w:r>
            <w:r w:rsidR="00A429FF" w:rsidRPr="00DC18C9">
              <w:rPr>
                <w:rFonts w:ascii="Verdana" w:hAnsi="Verdana"/>
                <w:b/>
                <w:bCs/>
                <w:sz w:val="20"/>
                <w:szCs w:val="20"/>
              </w:rPr>
              <w:t xml:space="preserve">: </w:t>
            </w:r>
          </w:p>
          <w:p w14:paraId="35DE5186" w14:textId="77777777" w:rsidR="004013A6" w:rsidRPr="00DC18C9" w:rsidRDefault="004013A6" w:rsidP="00A429FF">
            <w:pPr>
              <w:rPr>
                <w:rFonts w:ascii="Verdana" w:hAnsi="Verdana"/>
                <w:b/>
                <w:bCs/>
                <w:sz w:val="20"/>
                <w:szCs w:val="20"/>
              </w:rPr>
            </w:pPr>
          </w:p>
          <w:p w14:paraId="61F88857" w14:textId="77777777" w:rsidR="00A429FF" w:rsidRPr="00DC18C9" w:rsidRDefault="00A429FF" w:rsidP="00A429FF">
            <w:pPr>
              <w:rPr>
                <w:rFonts w:ascii="Verdana" w:hAnsi="Verdana"/>
                <w:sz w:val="20"/>
                <w:szCs w:val="20"/>
              </w:rPr>
            </w:pPr>
            <w:r w:rsidRPr="00DC18C9">
              <w:rPr>
                <w:rFonts w:ascii="Verdana" w:hAnsi="Verdana"/>
                <w:sz w:val="20"/>
                <w:szCs w:val="20"/>
              </w:rPr>
              <w:t>N:5903608</w:t>
            </w:r>
          </w:p>
          <w:p w14:paraId="16935650" w14:textId="77777777" w:rsidR="00A429FF" w:rsidRPr="00DC18C9" w:rsidRDefault="00A429FF" w:rsidP="00A429FF">
            <w:pPr>
              <w:rPr>
                <w:rFonts w:ascii="Verdana" w:hAnsi="Verdana"/>
                <w:sz w:val="20"/>
                <w:szCs w:val="20"/>
              </w:rPr>
            </w:pPr>
            <w:r w:rsidRPr="00DC18C9">
              <w:rPr>
                <w:rFonts w:ascii="Verdana" w:hAnsi="Verdana"/>
                <w:sz w:val="20"/>
                <w:szCs w:val="20"/>
              </w:rPr>
              <w:t>E:677673</w:t>
            </w:r>
          </w:p>
          <w:p w14:paraId="2402BD1A" w14:textId="77777777" w:rsidR="00E24506" w:rsidRDefault="00E24506" w:rsidP="00E24506">
            <w:pPr>
              <w:rPr>
                <w:rFonts w:ascii="Verdana" w:hAnsi="Verdana"/>
                <w:sz w:val="20"/>
                <w:szCs w:val="20"/>
              </w:rPr>
            </w:pPr>
            <w:r w:rsidRPr="00DC18C9">
              <w:rPr>
                <w:rFonts w:ascii="Verdana" w:hAnsi="Verdana"/>
                <w:sz w:val="20"/>
                <w:szCs w:val="20"/>
              </w:rPr>
              <w:t>DATUM WGS 84, HUSO 18.</w:t>
            </w:r>
          </w:p>
          <w:p w14:paraId="345B9F49" w14:textId="77777777" w:rsidR="004013A6" w:rsidRPr="00DC18C9" w:rsidRDefault="004013A6" w:rsidP="00E24506">
            <w:pPr>
              <w:rPr>
                <w:rFonts w:ascii="Verdana" w:hAnsi="Verdana"/>
                <w:sz w:val="20"/>
                <w:szCs w:val="20"/>
              </w:rPr>
            </w:pPr>
          </w:p>
          <w:p w14:paraId="2C31F682" w14:textId="458471C7" w:rsidR="001D42C3" w:rsidRPr="00DC18C9" w:rsidRDefault="00A429FF" w:rsidP="00A429FF">
            <w:pPr>
              <w:rPr>
                <w:rFonts w:ascii="Verdana" w:hAnsi="Verdana"/>
                <w:sz w:val="20"/>
                <w:szCs w:val="20"/>
              </w:rPr>
            </w:pPr>
            <w:r w:rsidRPr="00DC18C9">
              <w:rPr>
                <w:rFonts w:ascii="Verdana" w:hAnsi="Verdana"/>
                <w:sz w:val="20"/>
                <w:szCs w:val="20"/>
              </w:rPr>
              <w:t xml:space="preserve">- No cumple, </w:t>
            </w:r>
            <w:r w:rsidR="00CD3A9D" w:rsidRPr="00DC18C9">
              <w:rPr>
                <w:rFonts w:ascii="Verdana" w:hAnsi="Verdana"/>
                <w:sz w:val="20"/>
                <w:szCs w:val="20"/>
              </w:rPr>
              <w:t>de acuerdo con</w:t>
            </w:r>
            <w:r w:rsidRPr="00DC18C9">
              <w:rPr>
                <w:rFonts w:ascii="Verdana" w:hAnsi="Verdana"/>
                <w:sz w:val="20"/>
                <w:szCs w:val="20"/>
              </w:rPr>
              <w:t xml:space="preserve"> lo indicado en Resol</w:t>
            </w:r>
            <w:r w:rsidR="0036323F" w:rsidRPr="00DC18C9">
              <w:rPr>
                <w:rFonts w:ascii="Verdana" w:hAnsi="Verdana"/>
                <w:sz w:val="20"/>
                <w:szCs w:val="20"/>
              </w:rPr>
              <w:t>ución</w:t>
            </w:r>
            <w:r w:rsidRPr="00DC18C9">
              <w:rPr>
                <w:rFonts w:ascii="Verdana" w:hAnsi="Verdana"/>
                <w:sz w:val="20"/>
                <w:szCs w:val="20"/>
              </w:rPr>
              <w:t xml:space="preserve"> Exenta N°126 del 19.06.201</w:t>
            </w:r>
            <w:r w:rsidR="00A80AFC">
              <w:rPr>
                <w:rFonts w:ascii="Verdana" w:hAnsi="Verdana"/>
                <w:sz w:val="20"/>
                <w:szCs w:val="20"/>
              </w:rPr>
              <w:t>9</w:t>
            </w:r>
          </w:p>
        </w:tc>
      </w:tr>
    </w:tbl>
    <w:p w14:paraId="1606D658" w14:textId="77777777" w:rsidR="001A6BDF" w:rsidRDefault="001A6BDF"/>
    <w:p w14:paraId="479780C7" w14:textId="6B066425" w:rsidR="001D42C3" w:rsidRPr="00C54957" w:rsidRDefault="001A6BDF">
      <w:pPr>
        <w:rPr>
          <w:rFonts w:ascii="Verdana" w:hAnsi="Verdana"/>
          <w:b/>
          <w:bCs/>
          <w:sz w:val="22"/>
          <w:szCs w:val="22"/>
        </w:rPr>
      </w:pPr>
      <w:r w:rsidRPr="00C54957">
        <w:rPr>
          <w:rFonts w:ascii="Verdana" w:hAnsi="Verdana"/>
          <w:b/>
          <w:bCs/>
          <w:sz w:val="22"/>
          <w:szCs w:val="22"/>
        </w:rPr>
        <w:t>Bernardo Bello Rebolledo.                     Eduardo Arias Orellana.</w:t>
      </w:r>
    </w:p>
    <w:p w14:paraId="31C55828" w14:textId="2E3BA443" w:rsidR="001A6BDF" w:rsidRPr="00C54957" w:rsidRDefault="001A6BDF">
      <w:pPr>
        <w:rPr>
          <w:rFonts w:ascii="Verdana" w:hAnsi="Verdana"/>
          <w:b/>
          <w:bCs/>
          <w:sz w:val="22"/>
          <w:szCs w:val="22"/>
        </w:rPr>
      </w:pPr>
      <w:r w:rsidRPr="00C54957">
        <w:rPr>
          <w:rFonts w:ascii="Verdana" w:hAnsi="Verdana"/>
          <w:b/>
          <w:bCs/>
          <w:sz w:val="22"/>
          <w:szCs w:val="22"/>
        </w:rPr>
        <w:t xml:space="preserve">Fiscalizador Sernageomin.             </w:t>
      </w:r>
      <w:r w:rsidR="00CB638A">
        <w:rPr>
          <w:rFonts w:ascii="Verdana" w:hAnsi="Verdana"/>
          <w:b/>
          <w:bCs/>
          <w:sz w:val="22"/>
          <w:szCs w:val="22"/>
        </w:rPr>
        <w:t xml:space="preserve">       </w:t>
      </w:r>
      <w:r w:rsidRPr="00C54957">
        <w:rPr>
          <w:rFonts w:ascii="Verdana" w:hAnsi="Verdana"/>
          <w:b/>
          <w:bCs/>
          <w:sz w:val="22"/>
          <w:szCs w:val="22"/>
        </w:rPr>
        <w:t>Fiscalizador Sernageomin.</w:t>
      </w:r>
    </w:p>
    <w:p w14:paraId="5E740730" w14:textId="77777777" w:rsidR="001D42C3" w:rsidRDefault="001D42C3"/>
    <w:sectPr w:rsidR="001D42C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857F9A"/>
    <w:multiLevelType w:val="hybridMultilevel"/>
    <w:tmpl w:val="511C367C"/>
    <w:lvl w:ilvl="0" w:tplc="062ACB3C">
      <w:start w:val="5"/>
      <w:numFmt w:val="bullet"/>
      <w:lvlText w:val="-"/>
      <w:lvlJc w:val="left"/>
      <w:pPr>
        <w:ind w:left="720" w:hanging="360"/>
      </w:pPr>
      <w:rPr>
        <w:rFonts w:ascii="Aptos" w:eastAsiaTheme="minorHAnsi" w:hAnsi="Aptos" w:cstheme="minorBid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16cid:durableId="1928727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2C3"/>
    <w:rsid w:val="000F7DA1"/>
    <w:rsid w:val="00143031"/>
    <w:rsid w:val="001A6BDF"/>
    <w:rsid w:val="001D42C3"/>
    <w:rsid w:val="001E471E"/>
    <w:rsid w:val="00271FD2"/>
    <w:rsid w:val="00304DE2"/>
    <w:rsid w:val="0033384F"/>
    <w:rsid w:val="0036323F"/>
    <w:rsid w:val="004013A6"/>
    <w:rsid w:val="00425EED"/>
    <w:rsid w:val="004A08C1"/>
    <w:rsid w:val="005F264E"/>
    <w:rsid w:val="0061436D"/>
    <w:rsid w:val="006A65D3"/>
    <w:rsid w:val="00773729"/>
    <w:rsid w:val="00787B5D"/>
    <w:rsid w:val="007B6524"/>
    <w:rsid w:val="009116B9"/>
    <w:rsid w:val="009720A9"/>
    <w:rsid w:val="009807D4"/>
    <w:rsid w:val="009B3C4F"/>
    <w:rsid w:val="00A23BAD"/>
    <w:rsid w:val="00A429FF"/>
    <w:rsid w:val="00A73B6D"/>
    <w:rsid w:val="00A753A0"/>
    <w:rsid w:val="00A77AAC"/>
    <w:rsid w:val="00A80AFC"/>
    <w:rsid w:val="00AA07C9"/>
    <w:rsid w:val="00AE7784"/>
    <w:rsid w:val="00B47E44"/>
    <w:rsid w:val="00B57644"/>
    <w:rsid w:val="00B71D25"/>
    <w:rsid w:val="00BA1477"/>
    <w:rsid w:val="00BC6660"/>
    <w:rsid w:val="00C460EE"/>
    <w:rsid w:val="00C54957"/>
    <w:rsid w:val="00C63FC6"/>
    <w:rsid w:val="00CB638A"/>
    <w:rsid w:val="00CC338F"/>
    <w:rsid w:val="00CD3A9D"/>
    <w:rsid w:val="00D23CA2"/>
    <w:rsid w:val="00D2568F"/>
    <w:rsid w:val="00D506A5"/>
    <w:rsid w:val="00DC18C9"/>
    <w:rsid w:val="00DF1920"/>
    <w:rsid w:val="00E24506"/>
    <w:rsid w:val="00E9424B"/>
    <w:rsid w:val="00EF4FAE"/>
    <w:rsid w:val="00F45661"/>
    <w:rsid w:val="00F7178C"/>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5D1CE"/>
  <w15:chartTrackingRefBased/>
  <w15:docId w15:val="{B89C1628-1020-4489-B1AB-86203134A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D42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D42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D42C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D42C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D42C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D42C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D42C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D42C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D42C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D42C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D42C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D42C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D42C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D42C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D42C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D42C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D42C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D42C3"/>
    <w:rPr>
      <w:rFonts w:eastAsiaTheme="majorEastAsia" w:cstheme="majorBidi"/>
      <w:color w:val="272727" w:themeColor="text1" w:themeTint="D8"/>
    </w:rPr>
  </w:style>
  <w:style w:type="paragraph" w:styleId="Ttulo">
    <w:name w:val="Title"/>
    <w:basedOn w:val="Normal"/>
    <w:next w:val="Normal"/>
    <w:link w:val="TtuloCar"/>
    <w:uiPriority w:val="10"/>
    <w:qFormat/>
    <w:rsid w:val="001D42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D42C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D42C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D42C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D42C3"/>
    <w:pPr>
      <w:spacing w:before="160"/>
      <w:jc w:val="center"/>
    </w:pPr>
    <w:rPr>
      <w:i/>
      <w:iCs/>
      <w:color w:val="404040" w:themeColor="text1" w:themeTint="BF"/>
    </w:rPr>
  </w:style>
  <w:style w:type="character" w:customStyle="1" w:styleId="CitaCar">
    <w:name w:val="Cita Car"/>
    <w:basedOn w:val="Fuentedeprrafopredeter"/>
    <w:link w:val="Cita"/>
    <w:uiPriority w:val="29"/>
    <w:rsid w:val="001D42C3"/>
    <w:rPr>
      <w:i/>
      <w:iCs/>
      <w:color w:val="404040" w:themeColor="text1" w:themeTint="BF"/>
    </w:rPr>
  </w:style>
  <w:style w:type="paragraph" w:styleId="Prrafodelista">
    <w:name w:val="List Paragraph"/>
    <w:basedOn w:val="Normal"/>
    <w:uiPriority w:val="34"/>
    <w:qFormat/>
    <w:rsid w:val="001D42C3"/>
    <w:pPr>
      <w:ind w:left="720"/>
      <w:contextualSpacing/>
    </w:pPr>
  </w:style>
  <w:style w:type="character" w:styleId="nfasisintenso">
    <w:name w:val="Intense Emphasis"/>
    <w:basedOn w:val="Fuentedeprrafopredeter"/>
    <w:uiPriority w:val="21"/>
    <w:qFormat/>
    <w:rsid w:val="001D42C3"/>
    <w:rPr>
      <w:i/>
      <w:iCs/>
      <w:color w:val="0F4761" w:themeColor="accent1" w:themeShade="BF"/>
    </w:rPr>
  </w:style>
  <w:style w:type="paragraph" w:styleId="Citadestacada">
    <w:name w:val="Intense Quote"/>
    <w:basedOn w:val="Normal"/>
    <w:next w:val="Normal"/>
    <w:link w:val="CitadestacadaCar"/>
    <w:uiPriority w:val="30"/>
    <w:qFormat/>
    <w:rsid w:val="001D42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D42C3"/>
    <w:rPr>
      <w:i/>
      <w:iCs/>
      <w:color w:val="0F4761" w:themeColor="accent1" w:themeShade="BF"/>
    </w:rPr>
  </w:style>
  <w:style w:type="character" w:styleId="Referenciaintensa">
    <w:name w:val="Intense Reference"/>
    <w:basedOn w:val="Fuentedeprrafopredeter"/>
    <w:uiPriority w:val="32"/>
    <w:qFormat/>
    <w:rsid w:val="001D42C3"/>
    <w:rPr>
      <w:b/>
      <w:bCs/>
      <w:smallCaps/>
      <w:color w:val="0F4761" w:themeColor="accent1" w:themeShade="BF"/>
      <w:spacing w:val="5"/>
    </w:rPr>
  </w:style>
  <w:style w:type="table" w:styleId="Tablaconcuadrcula">
    <w:name w:val="Table Grid"/>
    <w:basedOn w:val="Tablanormal"/>
    <w:uiPriority w:val="39"/>
    <w:rsid w:val="001D4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307381">
      <w:bodyDiv w:val="1"/>
      <w:marLeft w:val="0"/>
      <w:marRight w:val="0"/>
      <w:marTop w:val="0"/>
      <w:marBottom w:val="0"/>
      <w:divBdr>
        <w:top w:val="none" w:sz="0" w:space="0" w:color="auto"/>
        <w:left w:val="none" w:sz="0" w:space="0" w:color="auto"/>
        <w:bottom w:val="none" w:sz="0" w:space="0" w:color="auto"/>
        <w:right w:val="none" w:sz="0" w:space="0" w:color="auto"/>
      </w:divBdr>
    </w:div>
    <w:div w:id="164443446">
      <w:bodyDiv w:val="1"/>
      <w:marLeft w:val="0"/>
      <w:marRight w:val="0"/>
      <w:marTop w:val="0"/>
      <w:marBottom w:val="0"/>
      <w:divBdr>
        <w:top w:val="none" w:sz="0" w:space="0" w:color="auto"/>
        <w:left w:val="none" w:sz="0" w:space="0" w:color="auto"/>
        <w:bottom w:val="none" w:sz="0" w:space="0" w:color="auto"/>
        <w:right w:val="none" w:sz="0" w:space="0" w:color="auto"/>
      </w:divBdr>
    </w:div>
    <w:div w:id="264000973">
      <w:bodyDiv w:val="1"/>
      <w:marLeft w:val="0"/>
      <w:marRight w:val="0"/>
      <w:marTop w:val="0"/>
      <w:marBottom w:val="0"/>
      <w:divBdr>
        <w:top w:val="none" w:sz="0" w:space="0" w:color="auto"/>
        <w:left w:val="none" w:sz="0" w:space="0" w:color="auto"/>
        <w:bottom w:val="none" w:sz="0" w:space="0" w:color="auto"/>
        <w:right w:val="none" w:sz="0" w:space="0" w:color="auto"/>
      </w:divBdr>
    </w:div>
    <w:div w:id="1245381298">
      <w:bodyDiv w:val="1"/>
      <w:marLeft w:val="0"/>
      <w:marRight w:val="0"/>
      <w:marTop w:val="0"/>
      <w:marBottom w:val="0"/>
      <w:divBdr>
        <w:top w:val="none" w:sz="0" w:space="0" w:color="auto"/>
        <w:left w:val="none" w:sz="0" w:space="0" w:color="auto"/>
        <w:bottom w:val="none" w:sz="0" w:space="0" w:color="auto"/>
        <w:right w:val="none" w:sz="0" w:space="0" w:color="auto"/>
      </w:divBdr>
    </w:div>
    <w:div w:id="1787264690">
      <w:bodyDiv w:val="1"/>
      <w:marLeft w:val="0"/>
      <w:marRight w:val="0"/>
      <w:marTop w:val="0"/>
      <w:marBottom w:val="0"/>
      <w:divBdr>
        <w:top w:val="none" w:sz="0" w:space="0" w:color="auto"/>
        <w:left w:val="none" w:sz="0" w:space="0" w:color="auto"/>
        <w:bottom w:val="none" w:sz="0" w:space="0" w:color="auto"/>
        <w:right w:val="none" w:sz="0" w:space="0" w:color="auto"/>
      </w:divBdr>
    </w:div>
    <w:div w:id="2086024479">
      <w:bodyDiv w:val="1"/>
      <w:marLeft w:val="0"/>
      <w:marRight w:val="0"/>
      <w:marTop w:val="0"/>
      <w:marBottom w:val="0"/>
      <w:divBdr>
        <w:top w:val="none" w:sz="0" w:space="0" w:color="auto"/>
        <w:left w:val="none" w:sz="0" w:space="0" w:color="auto"/>
        <w:bottom w:val="none" w:sz="0" w:space="0" w:color="auto"/>
        <w:right w:val="none" w:sz="0" w:space="0" w:color="auto"/>
      </w:divBdr>
    </w:div>
    <w:div w:id="211878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554</Words>
  <Characters>3052</Characters>
  <Application>Microsoft Office Word</Application>
  <DocSecurity>4</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Arias Orellana</dc:creator>
  <cp:keywords/>
  <dc:description/>
  <cp:lastModifiedBy>Sara Leiva Gonzalez</cp:lastModifiedBy>
  <cp:revision>2</cp:revision>
  <dcterms:created xsi:type="dcterms:W3CDTF">2024-04-11T14:50:00Z</dcterms:created>
  <dcterms:modified xsi:type="dcterms:W3CDTF">2024-04-11T14:50:00Z</dcterms:modified>
</cp:coreProperties>
</file>